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Farmers’ Insurance Team 39 - Recruiter Skills Quiz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Phone: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Email: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Under the guidelines of the EEOC, name five of the eight areas where employers cannot discriminate: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Name five of the most popular social media sites: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On which social media site are you most apt to find professionals looking for work?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Name three places where you could search for professional resumes: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What steps would you take to create a mail merge in MS Word?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How would you quickly search for one name on a list of 500 names in an Excel spreadsheet?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Name three popular job boards: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What steps would you take to complete an adequate interview?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0"/>
        </w:rPr>
      </w:pPr>
      <w:r w:rsidRPr="00000000" w:rsidR="00000000" w:rsidDel="00000000">
        <w:rPr>
          <w:sz w:val="20"/>
          <w:rtl w:val="0"/>
        </w:rPr>
        <w:t xml:space="preserve">How would you ensure an email  that you sent  was read by the recipient?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Recruiter Skills Quiz.docx</dc:title>
</cp:coreProperties>
</file>