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Roberts Auto Repair Production Manager Skills Quiz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Name, Phone, Email: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1) Describe the outer panels and inner structures of a vehicle.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2) What is the location of a frame rail? Floor pans?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3) You have a deadline of two days for a vehicle but you discover an additional problem that adds four hours of work. What is your next step?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4) </w:t>
      </w:r>
      <w:r>
        <w:rPr>
          <w:rFonts w:ascii="Times" w:hAnsi="Times" w:cs="Times"/>
          <w:sz w:val="24"/>
          <w:sz-cs w:val="24"/>
          <w:color w:val="222222"/>
        </w:rPr>
        <w:t xml:space="preserve">How do you assign labor to an RO(Repair Order) in CCC One?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5) Is a Geico ARX car a low or high priority?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6) What are the three production areas of a body shop?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7) In what order does a car move through the body shop?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8) What is a tear down?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9) What is a CAPA certified part?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10) What is the difference between aftermarket and OEM?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Manager Skills Quiz.docx</dc:title>
</cp:coreProperties>
</file>

<file path=docProps/meta.xml><?xml version="1.0" encoding="utf-8"?>
<meta xmlns="http://schemas.apple.com/cocoa/2006/metadata">
  <generator>CocoaOOXMLWriter/1187.37</generator>
</meta>
</file>